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853" w:rsidRPr="00AD4280" w:rsidRDefault="00330853" w:rsidP="003308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D4280">
        <w:rPr>
          <w:rFonts w:ascii="Times New Roman" w:hAnsi="Times New Roman" w:cs="Times New Roman"/>
          <w:b/>
          <w:sz w:val="24"/>
          <w:szCs w:val="24"/>
        </w:rPr>
        <w:t>Лекция 26</w:t>
      </w:r>
    </w:p>
    <w:p w:rsidR="00330853" w:rsidRPr="00AD4280" w:rsidRDefault="00330853" w:rsidP="003308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280">
        <w:rPr>
          <w:rFonts w:ascii="Times New Roman" w:hAnsi="Times New Roman" w:cs="Times New Roman"/>
          <w:b/>
          <w:sz w:val="24"/>
          <w:szCs w:val="24"/>
        </w:rPr>
        <w:t>Классификация композиционных материалов.</w:t>
      </w:r>
    </w:p>
    <w:bookmarkEnd w:id="0"/>
    <w:p w:rsidR="00AD4280" w:rsidRPr="00AD4280" w:rsidRDefault="00330853" w:rsidP="00AD428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D4280">
        <w:rPr>
          <w:rFonts w:ascii="Times New Roman" w:hAnsi="Times New Roman" w:cs="Times New Roman"/>
          <w:color w:val="000000"/>
          <w:sz w:val="24"/>
          <w:szCs w:val="24"/>
        </w:rPr>
        <w:t>Создание новой современной техники и совершенствование</w:t>
      </w:r>
      <w:r w:rsidRPr="00AD4280">
        <w:rPr>
          <w:rFonts w:ascii="Times New Roman" w:hAnsi="Times New Roman" w:cs="Times New Roman"/>
          <w:color w:val="000000"/>
          <w:sz w:val="24"/>
          <w:szCs w:val="24"/>
        </w:rPr>
        <w:br/>
        <w:t>предыдущих технологических разработок вызывает необходимость поиска и</w:t>
      </w:r>
      <w:r w:rsidRPr="00AD4280">
        <w:rPr>
          <w:rFonts w:ascii="Times New Roman" w:hAnsi="Times New Roman" w:cs="Times New Roman"/>
          <w:color w:val="000000"/>
          <w:sz w:val="24"/>
          <w:szCs w:val="24"/>
        </w:rPr>
        <w:br/>
        <w:t>создания новых материалов, имеющих конструкционное и функциональное</w:t>
      </w:r>
      <w:r w:rsidRPr="00AD4280">
        <w:rPr>
          <w:rFonts w:ascii="Times New Roman" w:hAnsi="Times New Roman" w:cs="Times New Roman"/>
          <w:color w:val="000000"/>
          <w:sz w:val="24"/>
          <w:szCs w:val="24"/>
        </w:rPr>
        <w:br/>
        <w:t>назначение. Новым видом таких материалов, обладающих широким набором</w:t>
      </w:r>
      <w:r w:rsidRPr="00AD4280">
        <w:rPr>
          <w:rFonts w:ascii="Times New Roman" w:hAnsi="Times New Roman" w:cs="Times New Roman"/>
          <w:color w:val="000000"/>
          <w:sz w:val="24"/>
          <w:szCs w:val="24"/>
        </w:rPr>
        <w:br/>
        <w:t>эксплуатационных свойств, которые не могут быть достигнуты при</w:t>
      </w:r>
      <w:r w:rsidRPr="00AD4280">
        <w:rPr>
          <w:rFonts w:ascii="Times New Roman" w:hAnsi="Times New Roman" w:cs="Times New Roman"/>
          <w:color w:val="000000"/>
          <w:sz w:val="24"/>
          <w:szCs w:val="24"/>
        </w:rPr>
        <w:br/>
        <w:t>использовании традиционных материалов, являются композиционные</w:t>
      </w:r>
      <w:r w:rsidRPr="00AD4280">
        <w:rPr>
          <w:rFonts w:ascii="Times New Roman" w:hAnsi="Times New Roman" w:cs="Times New Roman"/>
          <w:color w:val="000000"/>
          <w:sz w:val="24"/>
          <w:szCs w:val="24"/>
        </w:rPr>
        <w:br/>
        <w:t>материалы.</w:t>
      </w:r>
      <w:r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D428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AD428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Композиционные материалы </w:t>
      </w:r>
      <w:r w:rsidRPr="00AD4280">
        <w:rPr>
          <w:rFonts w:ascii="Times New Roman" w:hAnsi="Times New Roman" w:cs="Times New Roman"/>
          <w:color w:val="000000"/>
          <w:sz w:val="24"/>
          <w:szCs w:val="24"/>
        </w:rPr>
        <w:t>(КМ) – многосоставные материалы,</w:t>
      </w:r>
      <w:r w:rsidRPr="00AD4280">
        <w:rPr>
          <w:rFonts w:ascii="Times New Roman" w:hAnsi="Times New Roman" w:cs="Times New Roman"/>
          <w:color w:val="000000"/>
          <w:sz w:val="24"/>
          <w:szCs w:val="24"/>
        </w:rPr>
        <w:br/>
        <w:t>обычно состоящие из пластичной матричной основы, с распределенными в ней</w:t>
      </w:r>
      <w:r w:rsidRPr="00AD4280">
        <w:rPr>
          <w:rFonts w:ascii="Times New Roman" w:hAnsi="Times New Roman" w:cs="Times New Roman"/>
          <w:color w:val="000000"/>
          <w:sz w:val="24"/>
          <w:szCs w:val="24"/>
        </w:rPr>
        <w:br/>
        <w:t>армирующими волокнами или дисперсными частицами; при этом выгодно</w:t>
      </w:r>
      <w:r w:rsidRPr="00AD4280">
        <w:rPr>
          <w:rFonts w:ascii="Times New Roman" w:hAnsi="Times New Roman" w:cs="Times New Roman"/>
          <w:color w:val="000000"/>
          <w:sz w:val="24"/>
          <w:szCs w:val="24"/>
        </w:rPr>
        <w:br/>
        <w:t>используют индивидуальные свойства компонентов состава. Сочетание</w:t>
      </w:r>
      <w:r w:rsidRPr="00AD4280">
        <w:rPr>
          <w:rFonts w:ascii="Times New Roman" w:hAnsi="Times New Roman" w:cs="Times New Roman"/>
          <w:color w:val="000000"/>
          <w:sz w:val="24"/>
          <w:szCs w:val="24"/>
        </w:rPr>
        <w:br/>
        <w:t>разнообразных веществ приводит к созданию нового материала, чьи свойства</w:t>
      </w:r>
      <w:r w:rsidRPr="00AD4280">
        <w:rPr>
          <w:rFonts w:ascii="Times New Roman" w:hAnsi="Times New Roman" w:cs="Times New Roman"/>
          <w:color w:val="000000"/>
          <w:sz w:val="24"/>
          <w:szCs w:val="24"/>
        </w:rPr>
        <w:br/>
        <w:t>заметно отличаются от свойств каждого из его компонентов. Широкий спектр</w:t>
      </w:r>
      <w:r w:rsidRPr="00AD4280">
        <w:rPr>
          <w:rFonts w:ascii="Times New Roman" w:hAnsi="Times New Roman" w:cs="Times New Roman"/>
          <w:color w:val="000000"/>
          <w:sz w:val="24"/>
          <w:szCs w:val="24"/>
        </w:rPr>
        <w:br/>
        <w:t>материалов с требуемым набором свойств получают, варьируя состав,</w:t>
      </w:r>
      <w:r w:rsidRPr="00AD4280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количественный состав наполнителей и матрицы, ориентацию наполнителя. </w:t>
      </w:r>
      <w:r w:rsidRPr="00AD4280">
        <w:rPr>
          <w:rFonts w:ascii="Times New Roman" w:hAnsi="Times New Roman" w:cs="Times New Roman"/>
          <w:sz w:val="24"/>
          <w:szCs w:val="24"/>
        </w:rPr>
        <w:t xml:space="preserve">Композиционные материалы состоят из двух и более компонентов, объединенных различными способами в монолит при сохранении их индивидуальных особенностей. Признаки материала: – создан человеком и не встречается в природе; – неоднороден в </w:t>
      </w:r>
      <w:proofErr w:type="spellStart"/>
      <w:r w:rsidRPr="00AD4280">
        <w:rPr>
          <w:rFonts w:ascii="Times New Roman" w:hAnsi="Times New Roman" w:cs="Times New Roman"/>
          <w:sz w:val="24"/>
          <w:szCs w:val="24"/>
        </w:rPr>
        <w:t>микромасштабе</w:t>
      </w:r>
      <w:proofErr w:type="spellEnd"/>
      <w:r w:rsidRPr="00AD4280">
        <w:rPr>
          <w:rFonts w:ascii="Times New Roman" w:hAnsi="Times New Roman" w:cs="Times New Roman"/>
          <w:sz w:val="24"/>
          <w:szCs w:val="24"/>
        </w:rPr>
        <w:t xml:space="preserve"> и однороден в </w:t>
      </w:r>
      <w:proofErr w:type="spellStart"/>
      <w:r w:rsidRPr="00AD4280">
        <w:rPr>
          <w:rFonts w:ascii="Times New Roman" w:hAnsi="Times New Roman" w:cs="Times New Roman"/>
          <w:sz w:val="24"/>
          <w:szCs w:val="24"/>
        </w:rPr>
        <w:t>макромасштабе</w:t>
      </w:r>
      <w:proofErr w:type="spellEnd"/>
      <w:r w:rsidRPr="00AD4280">
        <w:rPr>
          <w:rFonts w:ascii="Times New Roman" w:hAnsi="Times New Roman" w:cs="Times New Roman"/>
          <w:sz w:val="24"/>
          <w:szCs w:val="24"/>
        </w:rPr>
        <w:t xml:space="preserve">; – форма, распределение компонентов и состав определены заранее; – имеет свойства отличимые от свойств компонентов, рассматриваемых в отдельности; – состоят из двух компонентов, разделенных границей, с различным химическим составом. Компонент, имеющий непрерывность по всему объему называют матрицей. Наполнитель – армирующий, прерывный компонент. В качестве матриц для композиционных материалов используют алюминиевые, керамические материалы, полимеры органические и неорганические, </w:t>
      </w:r>
      <w:proofErr w:type="gramStart"/>
      <w:r w:rsidRPr="00AD428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D4280">
        <w:rPr>
          <w:rFonts w:ascii="Times New Roman" w:hAnsi="Times New Roman" w:cs="Times New Roman"/>
          <w:sz w:val="24"/>
          <w:szCs w:val="24"/>
        </w:rPr>
        <w:t xml:space="preserve"> композиционных материалах в качестве матриц используются керамические материалы, металлы и их сплавы, органические и неорганические полимеры. От прочности связи и физико-химических свойств компонентов зависят свойства композиционного материала. Для композиционного материала выбирают компоненты с отличающимися свойствами друг от друга. Такие материалы – удельной прочности и высокой</w:t>
      </w:r>
      <w:r w:rsidR="00AD4280">
        <w:rPr>
          <w:rFonts w:ascii="Times New Roman" w:hAnsi="Times New Roman" w:cs="Times New Roman"/>
          <w:sz w:val="24"/>
          <w:szCs w:val="24"/>
        </w:rPr>
        <w:t xml:space="preserve"> удельной жесткости. </w:t>
      </w:r>
    </w:p>
    <w:p w:rsidR="00AD4280" w:rsidRDefault="00AD4280" w:rsidP="00AD4280">
      <w:pPr>
        <w:rPr>
          <w:rFonts w:ascii="Times New Roman" w:hAnsi="Times New Roman" w:cs="Times New Roman"/>
          <w:sz w:val="24"/>
          <w:szCs w:val="24"/>
        </w:rPr>
      </w:pPr>
      <w:r w:rsidRPr="00AD428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30853" w:rsidRPr="00AD4280">
        <w:rPr>
          <w:rFonts w:ascii="Times New Roman" w:hAnsi="Times New Roman" w:cs="Times New Roman"/>
          <w:b/>
          <w:sz w:val="24"/>
          <w:szCs w:val="24"/>
        </w:rPr>
        <w:t>Классификац</w:t>
      </w:r>
      <w:r w:rsidRPr="00AD4280">
        <w:rPr>
          <w:rFonts w:ascii="Times New Roman" w:hAnsi="Times New Roman" w:cs="Times New Roman"/>
          <w:b/>
          <w:sz w:val="24"/>
          <w:szCs w:val="24"/>
        </w:rPr>
        <w:t>ия композиционных материалов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0853" w:rsidRPr="00AD4280" w:rsidRDefault="00330853" w:rsidP="00AD4280">
      <w:pPr>
        <w:rPr>
          <w:rFonts w:ascii="Times New Roman" w:hAnsi="Times New Roman" w:cs="Times New Roman"/>
          <w:sz w:val="24"/>
          <w:szCs w:val="24"/>
        </w:rPr>
      </w:pPr>
      <w:r w:rsidRPr="00AD4280">
        <w:rPr>
          <w:rFonts w:ascii="Times New Roman" w:hAnsi="Times New Roman" w:cs="Times New Roman"/>
          <w:sz w:val="24"/>
          <w:szCs w:val="24"/>
        </w:rPr>
        <w:t xml:space="preserve"> В настоящее время отрасли науки и производства, связанные с разработкой новых композиционных материалов, развиваются наиболее динамично. Специалистами разработано и исследовано огромное количество композиционных материалов. Анализ перспектив развития производства композитов показывает, что в ближайшее время номенклатура этих материалов будет стремительно расширяться. Для того чтобы систематизировать КМ по различным признакам, грамотно реализовать процедуру выбора КМ для изготовления различных деталей, упорядочить терминологию в области материаловедения композитов, необходима обоснованная классификация этих материалов. Единой общепринятой классификации композиционных материалов нет. Это объясняется рядом причин. Одна из них заключается в том, что КМ представляют самый широкий класс материалов, объединяющий металлы, полимеры и керамики. Современные технологии позволяют реализовать различные, считавшиеся ранее экзотическими, сочетания исходных материалов. Разнообразие исходных материалов, сложность </w:t>
      </w:r>
      <w:r w:rsidRPr="00AD4280">
        <w:rPr>
          <w:rFonts w:ascii="Times New Roman" w:hAnsi="Times New Roman" w:cs="Times New Roman"/>
          <w:sz w:val="24"/>
          <w:szCs w:val="24"/>
        </w:rPr>
        <w:lastRenderedPageBreak/>
        <w:t>реальных структур в ряде случаев затрудняют классификацию получаемых композиционных материалов. В настоящее время разработано несколько подходов к классификации композиционных материалов. Деление композитов может осуществляться по ряду признаков. Определенное влияние на классификацию материалов, естественно, оказывает и субъективный фактор. Наиболее часто используется классификация композиционных материалов, в основу которой положено их деление по материаловедческому признаку. На рисунке 1.1 приведен один из наиболее простых вариантов разделения композитов по типу матричного материала. В соответствии с этой классификацией композиционные материалы делятся на полимерные (ПКМ), металлические (МКМ), керамические (ККМ), углерод-углеродные (УУКМ) и гибридные (ГКМ). Гибридные композиты представляют собой материа</w:t>
      </w:r>
      <w:r w:rsidRPr="00AD4280">
        <w:rPr>
          <w:rFonts w:ascii="Times New Roman" w:hAnsi="Times New Roman" w:cs="Times New Roman"/>
          <w:sz w:val="24"/>
          <w:szCs w:val="24"/>
        </w:rPr>
        <w:t xml:space="preserve">лы с матрицей смешанного типа. </w:t>
      </w:r>
    </w:p>
    <w:p w:rsidR="00330853" w:rsidRPr="00AD4280" w:rsidRDefault="00330853" w:rsidP="00330853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</w:p>
    <w:p w:rsidR="00330853" w:rsidRPr="00AD4280" w:rsidRDefault="00330853" w:rsidP="00330853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</w:p>
    <w:p w:rsidR="00330853" w:rsidRPr="00AD4280" w:rsidRDefault="00330853" w:rsidP="00330853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</w:p>
    <w:p w:rsidR="00330853" w:rsidRPr="00AD4280" w:rsidRDefault="00330853" w:rsidP="00330853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AD428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453669"/>
            <wp:effectExtent l="0" t="0" r="3175" b="4445"/>
            <wp:docPr id="1" name="Рисунок 1" descr="https://present5.com/presentation/62803109_393238018/image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esent5.com/presentation/62803109_393238018/image-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53" w:rsidRPr="00AD4280" w:rsidRDefault="00330853" w:rsidP="00330853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</w:p>
    <w:p w:rsidR="00AD4280" w:rsidRDefault="00330853" w:rsidP="00330853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AD4280">
        <w:rPr>
          <w:rFonts w:ascii="Times New Roman" w:hAnsi="Times New Roman" w:cs="Times New Roman"/>
          <w:sz w:val="24"/>
          <w:szCs w:val="24"/>
        </w:rPr>
        <w:t xml:space="preserve"> Рисунок 1.1. Классификация композиционных материалов по типу матрицы. В основу классификации КМ, пр</w:t>
      </w:r>
      <w:r w:rsidR="00AD4280">
        <w:rPr>
          <w:rFonts w:ascii="Times New Roman" w:hAnsi="Times New Roman" w:cs="Times New Roman"/>
          <w:sz w:val="24"/>
          <w:szCs w:val="24"/>
        </w:rPr>
        <w:t>едложенной К.И. Портным и др.</w:t>
      </w:r>
      <w:r w:rsidRPr="00AD4280">
        <w:rPr>
          <w:rFonts w:ascii="Times New Roman" w:hAnsi="Times New Roman" w:cs="Times New Roman"/>
          <w:sz w:val="24"/>
          <w:szCs w:val="24"/>
        </w:rPr>
        <w:t xml:space="preserve"> положены три признака: 1) геометрия компонентов композиционных материалов; 2) пространственное расположение компонентов (схема армирования); 3) природа компонентов композиционных материалов. </w:t>
      </w:r>
    </w:p>
    <w:p w:rsidR="00AD4280" w:rsidRDefault="00AD4280" w:rsidP="00330853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AD428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30853" w:rsidRPr="00AD4280">
        <w:rPr>
          <w:rFonts w:ascii="Times New Roman" w:hAnsi="Times New Roman" w:cs="Times New Roman"/>
          <w:b/>
          <w:sz w:val="24"/>
          <w:szCs w:val="24"/>
        </w:rPr>
        <w:t>Классификация КМ по геометрии компонентов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330853" w:rsidRPr="00AD42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713" w:rsidRPr="00AD4280" w:rsidRDefault="00330853" w:rsidP="00330853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  <w:r w:rsidRPr="00AD4280">
        <w:rPr>
          <w:rFonts w:ascii="Times New Roman" w:hAnsi="Times New Roman" w:cs="Times New Roman"/>
          <w:sz w:val="24"/>
          <w:szCs w:val="24"/>
        </w:rPr>
        <w:t>По геометрии компонентов КМ подразд</w:t>
      </w:r>
      <w:r w:rsidR="00AD4280">
        <w:rPr>
          <w:rFonts w:ascii="Times New Roman" w:hAnsi="Times New Roman" w:cs="Times New Roman"/>
          <w:sz w:val="24"/>
          <w:szCs w:val="24"/>
        </w:rPr>
        <w:t xml:space="preserve">еляются на три основные группы; </w:t>
      </w:r>
      <w:r w:rsidRPr="00AD4280">
        <w:rPr>
          <w:rFonts w:ascii="Times New Roman" w:hAnsi="Times New Roman" w:cs="Times New Roman"/>
          <w:sz w:val="24"/>
          <w:szCs w:val="24"/>
        </w:rPr>
        <w:t xml:space="preserve">1) материалы с </w:t>
      </w:r>
      <w:proofErr w:type="spellStart"/>
      <w:r w:rsidRPr="00AD4280">
        <w:rPr>
          <w:rFonts w:ascii="Times New Roman" w:hAnsi="Times New Roman" w:cs="Times New Roman"/>
          <w:sz w:val="24"/>
          <w:szCs w:val="24"/>
        </w:rPr>
        <w:t>нульмерными</w:t>
      </w:r>
      <w:proofErr w:type="spellEnd"/>
      <w:r w:rsidRPr="00AD4280">
        <w:rPr>
          <w:rFonts w:ascii="Times New Roman" w:hAnsi="Times New Roman" w:cs="Times New Roman"/>
          <w:sz w:val="24"/>
          <w:szCs w:val="24"/>
        </w:rPr>
        <w:t xml:space="preserve"> компонентами; 2) материалы с одномерными </w:t>
      </w:r>
      <w:r w:rsidRPr="00AD4280">
        <w:rPr>
          <w:rFonts w:ascii="Times New Roman" w:hAnsi="Times New Roman" w:cs="Times New Roman"/>
          <w:sz w:val="24"/>
          <w:szCs w:val="24"/>
        </w:rPr>
        <w:lastRenderedPageBreak/>
        <w:t xml:space="preserve">компонентами; 3) материалы с двумерными компонентами. Классификация КМ по данному признаку основана на понятии элементарного образца КМ, т.е. такого минимального объема материала, который характеризуется всем комплексом основных признаков КМ. В самом общем случае элементарный образец КМ должен иметь все три размера, существенно превосходящие минимальный размер компонентов. В КМ с </w:t>
      </w:r>
      <w:proofErr w:type="spellStart"/>
      <w:r w:rsidRPr="00AD4280">
        <w:rPr>
          <w:rFonts w:ascii="Times New Roman" w:hAnsi="Times New Roman" w:cs="Times New Roman"/>
          <w:sz w:val="24"/>
          <w:szCs w:val="24"/>
        </w:rPr>
        <w:t>нульмерными</w:t>
      </w:r>
      <w:proofErr w:type="spellEnd"/>
      <w:r w:rsidRPr="00AD4280">
        <w:rPr>
          <w:rFonts w:ascii="Times New Roman" w:hAnsi="Times New Roman" w:cs="Times New Roman"/>
          <w:sz w:val="24"/>
          <w:szCs w:val="24"/>
        </w:rPr>
        <w:t xml:space="preserve"> компонентами все три размера компонента являются величинами одного и того же порядка. </w:t>
      </w:r>
      <w:proofErr w:type="spellStart"/>
      <w:r w:rsidRPr="00AD4280">
        <w:rPr>
          <w:rFonts w:ascii="Times New Roman" w:hAnsi="Times New Roman" w:cs="Times New Roman"/>
          <w:sz w:val="24"/>
          <w:szCs w:val="24"/>
        </w:rPr>
        <w:t>Нульмерные</w:t>
      </w:r>
      <w:proofErr w:type="spellEnd"/>
      <w:r w:rsidRPr="00AD4280">
        <w:rPr>
          <w:rFonts w:ascii="Times New Roman" w:hAnsi="Times New Roman" w:cs="Times New Roman"/>
          <w:sz w:val="24"/>
          <w:szCs w:val="24"/>
        </w:rPr>
        <w:t xml:space="preserve"> компоненты не имеют ни одного размера, соизмеримого с характерным размером элементарного образца КМ.</w:t>
      </w:r>
    </w:p>
    <w:p w:rsidR="00330853" w:rsidRPr="00AD4280" w:rsidRDefault="00AD4280" w:rsidP="00AD4280">
      <w:pPr>
        <w:pStyle w:val="a3"/>
        <w:ind w:left="4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fontstyle01"/>
          <w:sz w:val="24"/>
          <w:szCs w:val="24"/>
        </w:rPr>
        <w:t>4.</w:t>
      </w:r>
      <w:r w:rsidR="00330853" w:rsidRPr="00AD4280">
        <w:rPr>
          <w:rStyle w:val="fontstyle01"/>
          <w:sz w:val="24"/>
          <w:szCs w:val="24"/>
        </w:rPr>
        <w:t xml:space="preserve"> Классификация КМ по методам получения (технологический</w:t>
      </w:r>
      <w:r w:rsidR="00330853" w:rsidRPr="00AD4280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="00330853" w:rsidRPr="00AD4280">
        <w:rPr>
          <w:rStyle w:val="fontstyle01"/>
          <w:sz w:val="24"/>
          <w:szCs w:val="24"/>
        </w:rPr>
        <w:t>принцип)</w:t>
      </w:r>
      <w:r w:rsidR="00330853" w:rsidRPr="00AD4280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В соответствии с этой классификацией КМ делятся на материалы,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полученные жидкофазными и твердофазными методами, а также методами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осаждения - напыления, комбинированными методами. К жидкофазным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методам относятся пропитка (пропитка арматуры полимерами или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расплавленными металлами) и направленная кристаллизация сплавов. К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твердофазным методам получения КМ относятся прокатка, экструзия, ковка,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штамповка, уплотнение взрывом, диффузионная сварка, волочение и др.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Композиционные материалы, получаемые твердофазными методами, используются в виде порошка или тонких листов. Композиционные материалы,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заготовка которых представляет набор чередующихся слоев матрицы в виде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тонких листов (фольг) и армирующих элементов, уложенных в заданной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последовательности, иногда называют композициями типа сэндвича.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При получении КМ методами осаждения - напыления матрица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наносится на волокна из растворов солей или других соединений, из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парогазовой фазы, из плазмы и т.п. Комбинированные методы заключаются в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последовательном или параллельном применении нескольких методов.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Например, в качестве предварительной операции может использоваться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плазменное напыление, а в качестве окончательной операции - прокатка или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диффузионная сварка.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Style w:val="fontstyle01"/>
          <w:sz w:val="24"/>
          <w:szCs w:val="24"/>
        </w:rPr>
        <w:t>5.</w:t>
      </w:r>
      <w:r w:rsidR="00330853" w:rsidRPr="00AD4280">
        <w:rPr>
          <w:rStyle w:val="fontstyle01"/>
          <w:sz w:val="24"/>
          <w:szCs w:val="24"/>
        </w:rPr>
        <w:t xml:space="preserve"> Классификация КМ по назначению (эксплуатационный принцип)</w:t>
      </w:r>
      <w:r w:rsidR="00330853" w:rsidRPr="00AD4280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Следует отметить, что классификация КМ по назначению достаточно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условна, поскольку часто композиты являются многофункциональными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материалами. Тем не менее среди множества КМ выделяют материалы</w:t>
      </w:r>
      <w:r w:rsidR="00330853" w:rsidRPr="00AD4280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330853" w:rsidRPr="00AD4280">
        <w:rPr>
          <w:rStyle w:val="fontstyle21"/>
          <w:sz w:val="24"/>
          <w:szCs w:val="24"/>
        </w:rPr>
        <w:t>общеконструкционного</w:t>
      </w:r>
      <w:proofErr w:type="spellEnd"/>
      <w:r w:rsidR="00330853" w:rsidRPr="00AD4280">
        <w:rPr>
          <w:rStyle w:val="fontstyle21"/>
          <w:sz w:val="24"/>
          <w:szCs w:val="24"/>
        </w:rPr>
        <w:t xml:space="preserve"> назначения (несущие конструкции судов, самолетов,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автомобилей и др.), жаропрочные материалы (лопатки турбин самолетов,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камеры сгорания), термостойкие материалы (изделия, работающие в условиях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частых теплосмен), фрикционные материалы (тормозные колодки), антифрикционные материалы (подшипники скольжения), ударопрочные материалы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(броня самолетов, танков), теплозащитные материалы, материалы со</w:t>
      </w:r>
      <w:r w:rsidR="00330853" w:rsidRPr="00AD42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30853" w:rsidRPr="00AD4280">
        <w:rPr>
          <w:rStyle w:val="fontstyle21"/>
          <w:sz w:val="24"/>
          <w:szCs w:val="24"/>
        </w:rPr>
        <w:t>специальными свойствами (магнит</w:t>
      </w:r>
      <w:r>
        <w:rPr>
          <w:rStyle w:val="fontstyle21"/>
          <w:sz w:val="24"/>
          <w:szCs w:val="24"/>
        </w:rPr>
        <w:t>ными, электрическими и т.п.).</w:t>
      </w:r>
    </w:p>
    <w:sectPr w:rsidR="00330853" w:rsidRPr="00AD4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702D1"/>
    <w:multiLevelType w:val="multilevel"/>
    <w:tmpl w:val="1784AB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E7766F6"/>
    <w:multiLevelType w:val="hybridMultilevel"/>
    <w:tmpl w:val="B6628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853"/>
    <w:rsid w:val="001B653E"/>
    <w:rsid w:val="00330853"/>
    <w:rsid w:val="00736ED7"/>
    <w:rsid w:val="00AD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27825"/>
  <w15:chartTrackingRefBased/>
  <w15:docId w15:val="{CC672CD9-4C2C-419D-BD24-37BF4B5FC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853"/>
    <w:pPr>
      <w:ind w:left="720"/>
      <w:contextualSpacing/>
    </w:pPr>
  </w:style>
  <w:style w:type="character" w:customStyle="1" w:styleId="fontstyle01">
    <w:name w:val="fontstyle01"/>
    <w:basedOn w:val="a0"/>
    <w:rsid w:val="00330853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3308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330853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ЕА</dc:creator>
  <cp:keywords/>
  <dc:description/>
  <cp:lastModifiedBy>ЕА</cp:lastModifiedBy>
  <cp:revision>1</cp:revision>
  <dcterms:created xsi:type="dcterms:W3CDTF">2020-03-18T09:53:00Z</dcterms:created>
  <dcterms:modified xsi:type="dcterms:W3CDTF">2020-03-18T10:07:00Z</dcterms:modified>
</cp:coreProperties>
</file>